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3: מי עושה מה בבית? – מתחילים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תַּפְקִיד</w:t>
            </w:r>
          </w:p>
        </w:tc>
        <w:tc>
          <w:tcPr>
            <w:tcW w:type="dxa" w:w="3400"/>
          </w:tcPr>
          <w:p>
            <w:pPr>
              <w:bidi w:val="1"/>
              <w:jc w:val="right"/>
            </w:pPr>
            <w:r>
              <w:rPr>
                <w:rFonts w:ascii="Arial" w:hAnsi="Arial" w:cs="Arial"/>
                <w:b w:val="0"/>
                <w:sz w:val="24"/>
                <w:rtl w:val="1"/>
                <w:szCs w:val="24"/>
              </w:rPr>
              <w:t>role</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לְסַדֵּר</w:t>
            </w:r>
          </w:p>
        </w:tc>
        <w:tc>
          <w:tcPr>
            <w:tcW w:type="dxa" w:w="3400"/>
          </w:tcPr>
          <w:p>
            <w:pPr>
              <w:bidi w:val="1"/>
              <w:jc w:val="right"/>
            </w:pPr>
            <w:r>
              <w:rPr>
                <w:rFonts w:ascii="Arial" w:hAnsi="Arial" w:cs="Arial"/>
                <w:b w:val="0"/>
                <w:sz w:val="24"/>
                <w:rtl w:val="1"/>
                <w:szCs w:val="24"/>
              </w:rPr>
              <w:t>to tidy</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לִשְׁטֹף</w:t>
            </w:r>
          </w:p>
        </w:tc>
        <w:tc>
          <w:tcPr>
            <w:tcW w:type="dxa" w:w="3400"/>
          </w:tcPr>
          <w:p>
            <w:pPr>
              <w:bidi w:val="1"/>
              <w:jc w:val="right"/>
            </w:pPr>
            <w:r>
              <w:rPr>
                <w:rFonts w:ascii="Arial" w:hAnsi="Arial" w:cs="Arial"/>
                <w:b w:val="0"/>
                <w:sz w:val="24"/>
                <w:rtl w:val="1"/>
                <w:szCs w:val="24"/>
              </w:rPr>
              <w:t>to wash</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לַעֲזֹר</w:t>
            </w:r>
          </w:p>
        </w:tc>
        <w:tc>
          <w:tcPr>
            <w:tcW w:type="dxa" w:w="3400"/>
          </w:tcPr>
          <w:p>
            <w:pPr>
              <w:bidi w:val="1"/>
              <w:jc w:val="right"/>
            </w:pPr>
            <w:r>
              <w:rPr>
                <w:rFonts w:ascii="Arial" w:hAnsi="Arial" w:cs="Arial"/>
                <w:b w:val="0"/>
                <w:sz w:val="24"/>
                <w:rtl w:val="1"/>
                <w:szCs w:val="24"/>
              </w:rPr>
              <w:t>to help</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תּוֹר</w:t>
            </w:r>
          </w:p>
        </w:tc>
        <w:tc>
          <w:tcPr>
            <w:tcW w:type="dxa" w:w="3400"/>
          </w:tcPr>
          <w:p>
            <w:pPr>
              <w:bidi w:val="1"/>
              <w:jc w:val="right"/>
            </w:pPr>
            <w:r>
              <w:rPr>
                <w:rFonts w:ascii="Arial" w:hAnsi="Arial" w:cs="Arial"/>
                <w:b w:val="0"/>
                <w:sz w:val="24"/>
                <w:rtl w:val="1"/>
                <w:szCs w:val="24"/>
              </w:rPr>
              <w:t>turn</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לוּחַ</w:t>
            </w:r>
          </w:p>
        </w:tc>
        <w:tc>
          <w:tcPr>
            <w:tcW w:type="dxa" w:w="3400"/>
          </w:tcPr>
          <w:p>
            <w:pPr>
              <w:bidi w:val="1"/>
              <w:jc w:val="right"/>
            </w:pPr>
            <w:r>
              <w:rPr>
                <w:rFonts w:ascii="Arial" w:hAnsi="Arial" w:cs="Arial"/>
                <w:b w:val="0"/>
                <w:sz w:val="24"/>
                <w:rtl w:val="1"/>
                <w:szCs w:val="24"/>
              </w:rPr>
              <w:t>chart</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אֲנִי גָּר עִם אַבָּא וְעִם דּוֹדָה שֶׁלִּי. בַּבַּיִת יֵשׁ לָנוּ לוּחַ תּוֹרוֹת. בְּיוֹם רִאשׁוֹן אֲנִי מְסַדֵּר אֶת הַשֻּׁלְחָן. אַבָּא שׁוֹטֵף כֵּלִים. הַדּוֹדָה מְבַשֶּׁלֶת. בְּיוֹם אַחֵר אֲנַחְנוּ מַחֲלִיפִים תַּפְקִידִים. אֲנִי יָכוֹל לְבַקֵּשׁ עֶזְרָה. אֲנַחְנוּ מְדַבְּרִים וּמַחְלִיטִים יַחַד.</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מָה יֵשׁ לָהֶם בַּבַּיִת?</w:t>
      </w:r>
    </w:p>
    <w:p>
      <w:pPr>
        <w:bidi w:val="1"/>
        <w:spacing w:after="60"/>
        <w:jc w:val="right"/>
      </w:pPr>
      <w:r>
        <w:rPr>
          <w:rFonts w:ascii="Arial" w:hAnsi="Arial" w:cs="Arial"/>
          <w:b w:val="0"/>
          <w:sz w:val="24"/>
          <w:rtl w:val="1"/>
          <w:szCs w:val="24"/>
        </w:rPr>
        <w:t xml:space="preserve">   א. לוּחַ תּוֹרוֹת</w:t>
      </w:r>
    </w:p>
    <w:p>
      <w:pPr>
        <w:bidi w:val="1"/>
        <w:spacing w:after="60"/>
        <w:jc w:val="right"/>
      </w:pPr>
      <w:r>
        <w:rPr>
          <w:rFonts w:ascii="Arial" w:hAnsi="Arial" w:cs="Arial"/>
          <w:b w:val="0"/>
          <w:sz w:val="24"/>
          <w:rtl w:val="1"/>
          <w:szCs w:val="24"/>
        </w:rPr>
        <w:t xml:space="preserve">   ב. מַפָּה</w:t>
      </w:r>
    </w:p>
    <w:p>
      <w:pPr>
        <w:bidi w:val="1"/>
        <w:spacing w:after="60"/>
        <w:jc w:val="right"/>
      </w:pPr>
      <w:r>
        <w:rPr>
          <w:rFonts w:ascii="Arial" w:hAnsi="Arial" w:cs="Arial"/>
          <w:b w:val="0"/>
          <w:sz w:val="24"/>
          <w:rtl w:val="1"/>
          <w:szCs w:val="24"/>
        </w:rPr>
        <w:t xml:space="preserve">   ג. גִּיטָרָה</w:t>
      </w:r>
    </w:p>
    <w:p>
      <w:pPr>
        <w:bidi w:val="1"/>
        <w:spacing w:after="60"/>
        <w:jc w:val="right"/>
      </w:pPr>
      <w:r>
        <w:rPr>
          <w:rFonts w:ascii="Arial" w:hAnsi="Arial" w:cs="Arial"/>
          <w:b/>
          <w:sz w:val="24"/>
          <w:rtl w:val="1"/>
          <w:szCs w:val="24"/>
          <w:bCs/>
        </w:rPr>
        <w:t>2. (משתמע) לָמָּה הֵם מַחֲלִיפִים תַּפְקִידִים?</w:t>
      </w:r>
    </w:p>
    <w:p>
      <w:pPr>
        <w:bidi w:val="1"/>
        <w:spacing w:after="60"/>
        <w:jc w:val="right"/>
      </w:pPr>
      <w:r>
        <w:rPr>
          <w:rFonts w:ascii="Arial" w:hAnsi="Arial" w:cs="Arial"/>
          <w:b w:val="0"/>
          <w:sz w:val="24"/>
          <w:rtl w:val="1"/>
          <w:szCs w:val="24"/>
        </w:rPr>
        <w:t xml:space="preserve">   א. כְּדֵי שֶׁכֻּלָּם יַעַזְרוּ</w:t>
      </w:r>
    </w:p>
    <w:p>
      <w:pPr>
        <w:bidi w:val="1"/>
        <w:spacing w:after="60"/>
        <w:jc w:val="right"/>
      </w:pPr>
      <w:r>
        <w:rPr>
          <w:rFonts w:ascii="Arial" w:hAnsi="Arial" w:cs="Arial"/>
          <w:b w:val="0"/>
          <w:sz w:val="24"/>
          <w:rtl w:val="1"/>
          <w:szCs w:val="24"/>
        </w:rPr>
        <w:t xml:space="preserve">   ב. כִּי הַשֻּׁלְחָן נֶעֱלַם</w:t>
      </w:r>
    </w:p>
    <w:p>
      <w:pPr>
        <w:bidi w:val="1"/>
        <w:spacing w:after="60"/>
        <w:jc w:val="right"/>
      </w:pPr>
      <w:r>
        <w:rPr>
          <w:rFonts w:ascii="Arial" w:hAnsi="Arial" w:cs="Arial"/>
          <w:b w:val="0"/>
          <w:sz w:val="24"/>
          <w:rtl w:val="1"/>
          <w:szCs w:val="24"/>
        </w:rPr>
        <w:t xml:space="preserve">   ג. כִּי אָסוּר לְבַקֵּשׁ עֶזְרָה</w:t>
      </w:r>
    </w:p>
    <w:p>
      <w:pPr>
        <w:bidi w:val="1"/>
        <w:spacing w:after="60"/>
        <w:jc w:val="right"/>
      </w:pPr>
      <w:r>
        <w:rPr>
          <w:rFonts w:ascii="Arial" w:hAnsi="Arial" w:cs="Arial"/>
          <w:b/>
          <w:color w:val="194F50"/>
          <w:sz w:val="28"/>
          <w:rtl w:val="1"/>
          <w:szCs w:val="28"/>
          <w:bCs/>
        </w:rPr>
        <w:t>4. מיקוד לשוני: השוואה וניגוד</w:t>
      </w:r>
    </w:p>
    <w:p>
      <w:pPr>
        <w:bidi w:val="1"/>
        <w:spacing w:after="60"/>
        <w:jc w:val="right"/>
      </w:pPr>
      <w:r>
        <w:rPr>
          <w:rFonts w:ascii="Arial" w:hAnsi="Arial" w:cs="Arial"/>
          <w:b w:val="0"/>
          <w:sz w:val="24"/>
          <w:rtl w:val="1"/>
          <w:szCs w:val="24"/>
        </w:rPr>
        <w:t>יוֹתֵר / פָּחוֹת / אֲבָל. הַיּוֹם אֲנִי עוֹזֵר יוֹתֵר, אֲבָל אַבָּא עָסוּק.</w:t>
      </w:r>
    </w:p>
    <w:p>
      <w:pPr>
        <w:bidi w:val="1"/>
        <w:spacing w:after="60"/>
        <w:jc w:val="right"/>
      </w:pPr>
      <w:r>
        <w:rPr>
          <w:rFonts w:ascii="Arial" w:hAnsi="Arial" w:cs="Arial"/>
          <w:b w:val="0"/>
          <w:sz w:val="24"/>
          <w:rtl w:val="1"/>
          <w:szCs w:val="24"/>
        </w:rPr>
        <w:t>כִּתְבוּ: ״הַיּוֹם אֲנִי עוֹזֵר/עוֹזֶרֶת יוֹתֵר מֵאֶתְמוֹל״.</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אֶת הַשֻּׁלְחָן / מְסַדֵּר / בְּיוֹם רִאשׁוֹן / אֲנִי</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תַּפְקִיד  ⟵⟶  ............  to help</w:t>
      </w:r>
    </w:p>
    <w:p>
      <w:pPr>
        <w:bidi w:val="1"/>
        <w:spacing w:after="60"/>
        <w:jc w:val="right"/>
      </w:pPr>
      <w:r>
        <w:rPr>
          <w:rFonts w:ascii="Arial" w:hAnsi="Arial" w:cs="Arial"/>
          <w:b w:val="0"/>
          <w:sz w:val="24"/>
          <w:rtl w:val="1"/>
          <w:szCs w:val="24"/>
        </w:rPr>
        <w:t>תּוֹר  ⟵⟶  ............  role</w:t>
      </w:r>
    </w:p>
    <w:p>
      <w:pPr>
        <w:bidi w:val="1"/>
        <w:spacing w:after="60"/>
        <w:jc w:val="right"/>
      </w:pPr>
      <w:r>
        <w:rPr>
          <w:rFonts w:ascii="Arial" w:hAnsi="Arial" w:cs="Arial"/>
          <w:b w:val="0"/>
          <w:sz w:val="24"/>
          <w:rtl w:val="1"/>
          <w:szCs w:val="24"/>
        </w:rPr>
        <w:t>לַעֲזֹר  ⟵⟶  ............  turn</w:t>
      </w:r>
    </w:p>
    <w:p>
      <w:pPr>
        <w:bidi w:val="1"/>
        <w:spacing w:after="60"/>
        <w:jc w:val="right"/>
      </w:pPr>
      <w:r>
        <w:rPr>
          <w:rFonts w:ascii="Arial" w:hAnsi="Arial" w:cs="Arial"/>
          <w:b/>
          <w:color w:val="194F50"/>
          <w:sz w:val="28"/>
          <w:rtl w:val="1"/>
          <w:szCs w:val="28"/>
          <w:bCs/>
        </w:rPr>
        <w:t>7. משימה תפקודית: לוח תורנויות גמיש</w:t>
      </w:r>
    </w:p>
    <w:p>
      <w:pPr>
        <w:bidi w:val="1"/>
        <w:spacing w:after="60"/>
        <w:jc w:val="right"/>
      </w:pPr>
      <w:r>
        <w:rPr>
          <w:rFonts w:ascii="Arial" w:hAnsi="Arial" w:cs="Arial"/>
          <w:b w:val="0"/>
          <w:sz w:val="24"/>
          <w:rtl w:val="1"/>
          <w:szCs w:val="24"/>
        </w:rPr>
        <w:t>תַּכְנְנוּ לוּחַ תּוֹרוֹת: שָׁלוֹשׁ מְשִׂימוֹת, מִי עוֹשֶׂה וּמָתַי. אֶפְשָׁר לְהַחֲלִיף תּוֹר.</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כָּתַבְתִּי שָׁלוֹשׁ מְשִׂימוֹת.</w:t>
      </w:r>
    </w:p>
    <w:p>
      <w:pPr>
        <w:bidi w:val="1"/>
        <w:spacing w:after="60"/>
        <w:jc w:val="right"/>
      </w:pPr>
      <w:r>
        <w:rPr>
          <w:rFonts w:ascii="Arial" w:hAnsi="Arial" w:cs="Arial"/>
          <w:b w:val="0"/>
          <w:sz w:val="24"/>
          <w:rtl w:val="1"/>
          <w:szCs w:val="24"/>
        </w:rPr>
        <w:t>☐  כָּתַבְתִּי מִי וּמָתַי.</w:t>
      </w:r>
    </w:p>
    <w:p>
      <w:pPr>
        <w:bidi w:val="1"/>
        <w:spacing w:after="60"/>
        <w:jc w:val="right"/>
      </w:pPr>
      <w:r>
        <w:rPr>
          <w:rFonts w:ascii="Arial" w:hAnsi="Arial" w:cs="Arial"/>
          <w:b w:val="0"/>
          <w:sz w:val="24"/>
          <w:rtl w:val="1"/>
          <w:szCs w:val="24"/>
        </w:rPr>
        <w:t>☐  כָּתַבְתִּי אֵיךְ מְבַקְּשִׁים לְהַחֲלִיף תּוֹר.</w:t>
      </w:r>
    </w:p>
    <w:p>
      <w:pPr>
        <w:bidi w:val="1"/>
        <w:spacing w:after="60"/>
        <w:jc w:val="right"/>
      </w:pPr>
      <w:r>
        <w:rPr>
          <w:rFonts w:ascii="Arial" w:hAnsi="Arial" w:cs="Arial"/>
          <w:b w:val="0"/>
          <w:sz w:val="24"/>
          <w:rtl w:val="1"/>
          <w:szCs w:val="24"/>
        </w:rPr>
        <w:t>☐  כֻּלָּם עוֹזְרִים.</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